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000000"/>
          <w:sz w:val="22"/>
          <w:szCs w:val="22"/>
          <w:highlight w:val="white"/>
          <w:u w:val="single"/>
          <w:vertAlign w:val="baseline"/>
        </w:rPr>
      </w:pPr>
      <w:r w:rsidDel="00000000" w:rsidR="00000000" w:rsidRPr="00000000">
        <w:rPr>
          <w:rFonts w:ascii="Verdana" w:cs="Verdana" w:eastAsia="Verdana" w:hAnsi="Verdana"/>
          <w:b w:val="0"/>
          <w:i w:val="0"/>
          <w:smallCaps w:val="0"/>
          <w:strike w:val="0"/>
          <w:color w:val="000000"/>
          <w:sz w:val="22"/>
          <w:szCs w:val="22"/>
          <w:highlight w:val="white"/>
          <w:u w:val="single"/>
          <w:vertAlign w:val="baseline"/>
          <w:rtl w:val="0"/>
        </w:rPr>
        <w:t xml:space="preserve">Cratering and the Martian Surface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your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t>
      </w:r>
      <w:r w:rsidDel="00000000" w:rsidR="00000000" w:rsidRPr="00000000">
        <w:rPr>
          <w:rFonts w:ascii="Verdana" w:cs="Verdana" w:eastAsia="Verdana" w:hAnsi="Verdana"/>
          <w:sz w:val="24"/>
          <w:szCs w:val="24"/>
          <w:highlight w:val="white"/>
          <w:rtl w:val="0"/>
        </w:rPr>
        <w:t xml:space="preserve">Your instructor will ask you to include copies of your Martian field images with marked craters, and lists of marked craters, for some of the ten fields that you examine.  Make sure that you know which field images to include, and remember to save the images as you create them.</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Delete these 4 initial instructions from this template as soon as you have followed them.</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Dating Volcanic Activity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Over the last billion years, there have been </w:t>
      </w: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times fewer 500+meter impact craters than 250+ meter ones, and </w:t>
      </w: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replace this text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times more 63+ meter than 250+ meter ones.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 billion-year old surface should have </w:t>
      </w:r>
      <w:r w:rsidDel="00000000" w:rsidR="00000000" w:rsidRPr="00000000">
        <w:rPr>
          <w:rFonts w:ascii="Verdana" w:cs="Verdana" w:eastAsia="Verdana" w:hAnsi="Verdana"/>
          <w:b w:val="0"/>
          <w:i w:val="0"/>
          <w:smallCaps w:val="0"/>
          <w:strike w:val="0"/>
          <w:color w:val="ff0000"/>
          <w:sz w:val="24"/>
          <w:szCs w:val="24"/>
          <w:highlight w:val="white"/>
          <w:u w:val="single"/>
          <w:vertAlign w:val="baseline"/>
          <w:rtl w:val="0"/>
        </w:rPr>
        <w:t xml:space="preserve">replace this text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times more 125+ meter impact craters than a million-year old surface.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The density curves for the smallest size craters are flat between four and one billion years, because there were so many impact events at that time that you couldn't incur one without rubbing out a former crater.  Is the same trend true for 250+ and 500+ meter craters, and if not, why not?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Hadriaca Patera</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500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and Figure 4.5 to derive an age for this surface.  Justify your final answer, by showing your work for each stage of the problem and describing your intermediate results.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Your age estimate for Hadriaca Patera is based on the density of craters equal to or larger than 500 meters in size.  Why did we select that size limit for this image?  We asked you to focus on 500+ meter craters because there are enough of them present in a field of this size and this age to give a statistically useful answer.  How would your age estimate change if you studied craters down to a limit of 250 meters?  Calculate a second age estimate based on these craters, and compare it to your first value.  Do they agree?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Pavonis Mons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63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your measurement of the crater surface density to derive an age for this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surface.  Show your work.</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7.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Arsia Mons</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63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your measurement of the crater surface density to derive an age for this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surface.  Show your work.</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8.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Olympus Mons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16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your measurement of the crater surface density to derive an age for this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surface.  Show your work.</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9. Which crater field was the most difficult for you to mark, and which was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the most straightforward?  Is there a connection between the terrain of the surface being sampled and the accuracy with which craters are identified?  Does it matter how small the minimum target crater size is, or how well-resolved the image is (the size of the smallest physical structure which can be observed on it)?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10. Consider the information given in the text, and Figures</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4.3 and 4.4, and explore whether your age estimates for all four volcanic regions agree or disagree with the time line established for the three major epochs of Martian surface evolution.</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Dating Valley Networks and Outflow Channels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Nirgal Vallis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500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to derive an age for this surface.  Show your work.</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 crater is observed to cut through the Nirgal Vallis in the view of the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surrounding area, suggesting that this water-carved valley is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older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younger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than the crater.  (Remove incorrect answers.)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Tiu Vallis</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250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to derive an age for this surface.  Show your work.</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Warrego Vallis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500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to derive an age for this surface.  Show your work.</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Ares Vallis</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 Mark all craters equal to or larger than 250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use your measurement of the crater surface density to derive an age for this surface.  Show your work.</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 Water flowed into this region from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upper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lower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right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left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corner, and exited via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upper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lower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right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left</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corner.  (Remove incorrect answers.)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Based on your estimates of the ages for these four water-carved surfaces,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valley networks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outflow channels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are older.  Explain your answer.  (Remove incorrect answers.)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Dating  Water Floods Caused by Volcanic Activity</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Dao Vallis</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250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to derive an age for this surface.  Show your work.</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Cerberus Fossae</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Mark all craters equal to or larger than 16 meters </w:t>
      </w:r>
      <w:r w:rsidDel="00000000" w:rsidR="00000000" w:rsidRPr="00000000">
        <w:rPr>
          <w:rFonts w:ascii="Verdana" w:cs="Verdana" w:eastAsia="Verdana" w:hAnsi="Verdana"/>
          <w:sz w:val="24"/>
          <w:szCs w:val="24"/>
          <w:highlight w:val="white"/>
          <w:rtl w:val="0"/>
        </w:rPr>
        <w:t xml:space="preserve">in diameter</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then use your measurement of the crater surface density to derive an age for this surface.  Show your work.</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How do the ages of these two outflow channels compare to those studied in Section 4.5.1?</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Final (post-lab) Questions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Figure 4.8 contains images of four Jovian moons, all with thin atmospheres.  Examine the images and then answer the following questions based on your observations.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(a) Sort the four surfaces from oldest to youngest.  Why did you rank them in this order?</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 Which moon(s) are most likely to be geologically active, and why?</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Create two histograms, each one counting the total number of craters in a single hemisphere.  Do the two histograms support, contradict, or in no way relate to the hypothesis?  Explain your reasoning.  Make sure to label the axes of both plots, and to include appropriate figure captions.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Place two PNG-format figures here, and replace this text.</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Could you distinguish between a billion-year old surface and a 3.5 billion-year old surface by counting the surface density of craters with diameters equal to or greater than 16 meters?  If so, how?  If not, why, and what simple change could you make to your approach to do so?  What results (specific values for your measurements) would you expect for each surface?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4. Figure 4.9 shows a portion of the caldera at the summit of Ceraunius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Tholus.  You could derive an age for the surface by assuming that all of the craters were caused by impactors.  If you then realized that half of them were interlopers (volcanic or collapse features), how would your answer change - would your derived age increase or decrease, and by how much?  Explain your answer.</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5. (a) Describe a possible systematic bias which might affect the measurements of impact crater densities that you made in this laboratory exercise.</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(b) If you find four 63+ meter craters in a ten square kilometer field, what age would you derive for the area?  If you found two in the adjacent ten square kilometers, what age would you derive from that field?  What is the difference between your two estimates, in years?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If you then expanded your field size and found 4,000 63+ meter craters in a ten-thousand square kilometer field and 3,937 in a neighboring field of the same size, what ages would you now derive, and what would the difference be, in years?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What can you conclude about the importance of field size in determining surface ages?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6. Which of these two models (gradual, or catastrophic processes) best explains the formation of Martian valley networks, and which best explains the formation of Martian outflow channels?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Replace this text.</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sz w:val="24"/>
          <w:szCs w:val="24"/>
          <w:highlight w:val="white"/>
          <w:rtl w:val="0"/>
        </w:rPr>
        <w:t xml:space="preserve"> (300 to 500 words)</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